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86F7B" w14:textId="38DD3278" w:rsidR="00FB48D0" w:rsidRDefault="04B7BA1A" w:rsidP="04B7BA1A">
      <w:pPr>
        <w:spacing w:line="240" w:lineRule="auto"/>
        <w:rPr>
          <w:rFonts w:ascii="Arial" w:eastAsia="Arial" w:hAnsi="Arial" w:cs="Arial"/>
          <w:sz w:val="28"/>
          <w:szCs w:val="28"/>
        </w:rPr>
      </w:pPr>
      <w:r w:rsidRPr="04B7BA1A">
        <w:rPr>
          <w:rFonts w:ascii="Arial" w:eastAsia="Arial" w:hAnsi="Arial" w:cs="Arial"/>
          <w:b/>
          <w:bCs/>
          <w:sz w:val="28"/>
          <w:szCs w:val="28"/>
        </w:rPr>
        <w:t xml:space="preserve">Instituto Fray Mamerto </w:t>
      </w:r>
      <w:proofErr w:type="spellStart"/>
      <w:r w:rsidRPr="04B7BA1A">
        <w:rPr>
          <w:rFonts w:ascii="Arial" w:eastAsia="Arial" w:hAnsi="Arial" w:cs="Arial"/>
          <w:b/>
          <w:bCs/>
          <w:sz w:val="28"/>
          <w:szCs w:val="28"/>
        </w:rPr>
        <w:t>Esquiú</w:t>
      </w:r>
      <w:proofErr w:type="spellEnd"/>
      <w:r w:rsidRPr="04B7BA1A">
        <w:rPr>
          <w:rFonts w:ascii="Arial" w:eastAsia="Arial" w:hAnsi="Arial" w:cs="Arial"/>
          <w:b/>
          <w:bCs/>
          <w:sz w:val="28"/>
          <w:szCs w:val="28"/>
        </w:rPr>
        <w:t xml:space="preserve"> </w:t>
      </w:r>
    </w:p>
    <w:p w14:paraId="4E3E82B4" w14:textId="37376D7E" w:rsidR="00FB48D0" w:rsidRDefault="04B7BA1A" w:rsidP="04B7BA1A">
      <w:pPr>
        <w:spacing w:line="240" w:lineRule="auto"/>
        <w:rPr>
          <w:rFonts w:ascii="Arial" w:eastAsia="Arial" w:hAnsi="Arial" w:cs="Arial"/>
          <w:b/>
          <w:bCs/>
          <w:sz w:val="28"/>
          <w:szCs w:val="28"/>
        </w:rPr>
      </w:pPr>
      <w:r w:rsidRPr="04B7BA1A">
        <w:rPr>
          <w:rFonts w:ascii="Arial" w:eastAsia="Arial" w:hAnsi="Arial" w:cs="Arial"/>
          <w:b/>
          <w:bCs/>
          <w:sz w:val="28"/>
          <w:szCs w:val="28"/>
        </w:rPr>
        <w:t>Técnicas de Aprendizaje 6to año</w:t>
      </w:r>
    </w:p>
    <w:p w14:paraId="6B3DBEE9" w14:textId="0233F2BC" w:rsidR="00FB48D0" w:rsidRDefault="04B7BA1A" w:rsidP="04B7BA1A">
      <w:pPr>
        <w:spacing w:line="240" w:lineRule="auto"/>
        <w:rPr>
          <w:rFonts w:ascii="Arial" w:eastAsia="Arial" w:hAnsi="Arial" w:cs="Arial"/>
          <w:sz w:val="23"/>
          <w:szCs w:val="23"/>
        </w:rPr>
      </w:pPr>
      <w:r w:rsidRPr="04B7BA1A">
        <w:rPr>
          <w:rFonts w:ascii="Arial" w:eastAsia="Arial" w:hAnsi="Arial" w:cs="Arial"/>
          <w:sz w:val="23"/>
          <w:szCs w:val="23"/>
        </w:rPr>
        <w:t xml:space="preserve">Profesor: Nicolás Salas                            </w:t>
      </w:r>
    </w:p>
    <w:p w14:paraId="15A1E30A" w14:textId="06938E65" w:rsidR="00FB48D0" w:rsidRDefault="00FB48D0" w:rsidP="04B7BA1A">
      <w:pPr>
        <w:spacing w:line="240" w:lineRule="auto"/>
        <w:rPr>
          <w:rFonts w:ascii="Arial" w:eastAsia="Arial" w:hAnsi="Arial" w:cs="Arial"/>
          <w:sz w:val="23"/>
          <w:szCs w:val="23"/>
        </w:rPr>
      </w:pPr>
    </w:p>
    <w:p w14:paraId="12E1DE80" w14:textId="2DFEA4C9" w:rsidR="00FB48D0" w:rsidRDefault="04B7BA1A" w:rsidP="04B7BA1A">
      <w:pPr>
        <w:spacing w:line="240" w:lineRule="auto"/>
        <w:jc w:val="center"/>
        <w:rPr>
          <w:rFonts w:ascii="Arial" w:eastAsia="Arial" w:hAnsi="Arial" w:cs="Arial"/>
          <w:sz w:val="52"/>
          <w:szCs w:val="52"/>
        </w:rPr>
      </w:pPr>
      <w:r w:rsidRPr="04B7BA1A">
        <w:rPr>
          <w:rFonts w:ascii="Arial" w:eastAsia="Arial" w:hAnsi="Arial" w:cs="Arial"/>
          <w:b/>
          <w:bCs/>
          <w:sz w:val="52"/>
          <w:szCs w:val="52"/>
          <w:u w:val="single"/>
        </w:rPr>
        <w:t>Actividad diagnóstica</w:t>
      </w:r>
    </w:p>
    <w:p w14:paraId="06411004" w14:textId="29991AF1" w:rsidR="00FB48D0" w:rsidRDefault="00FB48D0" w:rsidP="04B7BA1A">
      <w:pPr>
        <w:spacing w:line="240" w:lineRule="auto"/>
        <w:jc w:val="center"/>
        <w:rPr>
          <w:rFonts w:ascii="Arial" w:eastAsia="Arial" w:hAnsi="Arial" w:cs="Arial"/>
          <w:sz w:val="40"/>
          <w:szCs w:val="40"/>
        </w:rPr>
      </w:pPr>
    </w:p>
    <w:p w14:paraId="4281CA88" w14:textId="24F8E47C" w:rsidR="00FB48D0" w:rsidRDefault="04B7BA1A" w:rsidP="04B7BA1A">
      <w:pPr>
        <w:spacing w:line="240" w:lineRule="auto"/>
        <w:rPr>
          <w:rFonts w:ascii="Arial" w:eastAsia="Arial" w:hAnsi="Arial" w:cs="Arial"/>
          <w:sz w:val="28"/>
          <w:szCs w:val="28"/>
        </w:rPr>
      </w:pPr>
      <w:r w:rsidRPr="04B7BA1A">
        <w:rPr>
          <w:rFonts w:ascii="Arial" w:eastAsia="Arial" w:hAnsi="Arial" w:cs="Arial"/>
          <w:sz w:val="28"/>
          <w:szCs w:val="28"/>
        </w:rPr>
        <w:t xml:space="preserve">A lo largo del año vamos a ir trabajando distintas técnicas que te van a servir para trabajar y estudiar mejor en todas las materias, como te conté en las primeras dos clases. Pero para casi cualquier técnica que queramos usar en cualquier tipo de tarea, lo primero es poder realizar una lectura comprensiva del texto a trabajar (ya sea una consigna, una noticia, etc.). Para eso vamos a empezar por lo básico. </w:t>
      </w:r>
    </w:p>
    <w:p w14:paraId="5F2DB82C" w14:textId="60493E72" w:rsidR="00FB48D0" w:rsidRDefault="04B7BA1A" w:rsidP="04B7BA1A">
      <w:pPr>
        <w:rPr>
          <w:rFonts w:ascii="Arial" w:eastAsia="Arial" w:hAnsi="Arial" w:cs="Arial"/>
          <w:color w:val="333333"/>
          <w:sz w:val="24"/>
          <w:szCs w:val="24"/>
        </w:rPr>
      </w:pPr>
      <w:r w:rsidRPr="04B7BA1A">
        <w:rPr>
          <w:rFonts w:ascii="Arial" w:eastAsia="Arial" w:hAnsi="Arial" w:cs="Arial"/>
          <w:color w:val="333333"/>
          <w:sz w:val="24"/>
          <w:szCs w:val="24"/>
        </w:rPr>
        <w:t xml:space="preserve">La idea en torno a la cual gira la información recibe el nombre de </w:t>
      </w:r>
      <w:r w:rsidRPr="04B7BA1A">
        <w:rPr>
          <w:rFonts w:ascii="Arial" w:eastAsia="Arial" w:hAnsi="Arial" w:cs="Arial"/>
          <w:b/>
          <w:bCs/>
          <w:color w:val="333333"/>
          <w:sz w:val="24"/>
          <w:szCs w:val="24"/>
        </w:rPr>
        <w:t>idea dominante</w:t>
      </w:r>
      <w:r w:rsidRPr="04B7BA1A">
        <w:rPr>
          <w:rFonts w:ascii="Arial" w:eastAsia="Arial" w:hAnsi="Arial" w:cs="Arial"/>
          <w:color w:val="333333"/>
          <w:sz w:val="24"/>
          <w:szCs w:val="24"/>
        </w:rPr>
        <w:t>. Pero, no todas las ideas dominantes tienen la misma relevancia; habrá, pues, que diferenciar entre ideas principales e ideas secundarias.</w:t>
      </w:r>
    </w:p>
    <w:p w14:paraId="14BDFDDB" w14:textId="4D15084D" w:rsidR="00FB48D0" w:rsidRDefault="04B7BA1A" w:rsidP="04B7BA1A">
      <w:pPr>
        <w:pStyle w:val="Prrafodelista"/>
        <w:numPr>
          <w:ilvl w:val="0"/>
          <w:numId w:val="1"/>
        </w:numPr>
        <w:rPr>
          <w:rFonts w:eastAsiaTheme="minorEastAsia"/>
          <w:color w:val="333333"/>
          <w:sz w:val="24"/>
          <w:szCs w:val="24"/>
        </w:rPr>
      </w:pPr>
      <w:r w:rsidRPr="04B7BA1A">
        <w:rPr>
          <w:rFonts w:ascii="Arial" w:eastAsia="Arial" w:hAnsi="Arial" w:cs="Arial"/>
          <w:color w:val="333333"/>
          <w:sz w:val="24"/>
          <w:szCs w:val="24"/>
        </w:rPr>
        <w:t xml:space="preserve">Las </w:t>
      </w:r>
      <w:r w:rsidRPr="04B7BA1A">
        <w:rPr>
          <w:rFonts w:ascii="Arial" w:eastAsia="Arial" w:hAnsi="Arial" w:cs="Arial"/>
          <w:b/>
          <w:bCs/>
          <w:color w:val="333333"/>
          <w:sz w:val="24"/>
          <w:szCs w:val="24"/>
        </w:rPr>
        <w:t>ideas principales</w:t>
      </w:r>
      <w:r w:rsidRPr="04B7BA1A">
        <w:rPr>
          <w:rFonts w:ascii="Arial" w:eastAsia="Arial" w:hAnsi="Arial" w:cs="Arial"/>
          <w:color w:val="333333"/>
          <w:sz w:val="24"/>
          <w:szCs w:val="24"/>
        </w:rPr>
        <w:t xml:space="preserve"> son ideas que expresan una información básica para el desarrollo del tema que se trata.  Por ejemplo, en la fábula “la liebre y la tortuga” la idea principal es:</w:t>
      </w:r>
    </w:p>
    <w:p w14:paraId="34CD6DD3" w14:textId="17976DFF" w:rsidR="00FB48D0" w:rsidRDefault="04B7BA1A" w:rsidP="04B7BA1A">
      <w:pPr>
        <w:rPr>
          <w:rFonts w:ascii="Arial" w:eastAsia="Arial" w:hAnsi="Arial" w:cs="Arial"/>
          <w:b/>
          <w:bCs/>
          <w:color w:val="333333"/>
          <w:sz w:val="24"/>
          <w:szCs w:val="24"/>
        </w:rPr>
      </w:pPr>
      <w:r w:rsidRPr="04B7BA1A">
        <w:rPr>
          <w:rFonts w:ascii="Arial" w:eastAsia="Arial" w:hAnsi="Arial" w:cs="Arial"/>
          <w:color w:val="333333"/>
          <w:sz w:val="24"/>
          <w:szCs w:val="24"/>
        </w:rPr>
        <w:t xml:space="preserve"> “U</w:t>
      </w:r>
      <w:r w:rsidRPr="04B7BA1A">
        <w:rPr>
          <w:rFonts w:ascii="Arial" w:eastAsia="Arial" w:hAnsi="Arial" w:cs="Arial"/>
          <w:b/>
          <w:bCs/>
          <w:color w:val="333333"/>
          <w:sz w:val="24"/>
          <w:szCs w:val="24"/>
        </w:rPr>
        <w:t>na liebre desafió a una tortuga a correr una carrera, la tortuga aceptó con la condición de que le diera alguna ventaja y la liebre aceptó “</w:t>
      </w:r>
    </w:p>
    <w:p w14:paraId="7F644650" w14:textId="6288DB6F" w:rsidR="00FB48D0" w:rsidRDefault="04B7BA1A" w:rsidP="04B7BA1A">
      <w:pPr>
        <w:pStyle w:val="Prrafodelista"/>
        <w:numPr>
          <w:ilvl w:val="0"/>
          <w:numId w:val="1"/>
        </w:numPr>
        <w:rPr>
          <w:rFonts w:eastAsiaTheme="minorEastAsia"/>
          <w:color w:val="333333"/>
          <w:sz w:val="24"/>
          <w:szCs w:val="24"/>
        </w:rPr>
      </w:pPr>
      <w:r w:rsidRPr="04B7BA1A">
        <w:rPr>
          <w:rFonts w:ascii="Arial" w:eastAsia="Arial" w:hAnsi="Arial" w:cs="Arial"/>
          <w:color w:val="333333"/>
          <w:sz w:val="24"/>
          <w:szCs w:val="24"/>
        </w:rPr>
        <w:t xml:space="preserve">Las </w:t>
      </w:r>
      <w:r w:rsidRPr="04B7BA1A">
        <w:rPr>
          <w:rFonts w:ascii="Arial" w:eastAsia="Arial" w:hAnsi="Arial" w:cs="Arial"/>
          <w:b/>
          <w:bCs/>
          <w:color w:val="333333"/>
          <w:sz w:val="24"/>
          <w:szCs w:val="24"/>
        </w:rPr>
        <w:t>ideas secundarias</w:t>
      </w:r>
      <w:r w:rsidRPr="04B7BA1A">
        <w:rPr>
          <w:rFonts w:ascii="Arial" w:eastAsia="Arial" w:hAnsi="Arial" w:cs="Arial"/>
          <w:color w:val="333333"/>
          <w:sz w:val="24"/>
          <w:szCs w:val="24"/>
        </w:rPr>
        <w:t xml:space="preserve"> expresan detalles o aspectos derivados del tema principal. A menudo, estas ideas sirven para ampliar, demostrar o ejemplificar una idea principal.   Por ejemplo en la fábula “la liebre y la tortuga” la idea secundaria es:</w:t>
      </w:r>
    </w:p>
    <w:p w14:paraId="1D877911" w14:textId="7F2C9CB5" w:rsidR="00FB48D0" w:rsidRDefault="04B7BA1A" w:rsidP="04B7BA1A">
      <w:pPr>
        <w:rPr>
          <w:rFonts w:ascii="Arial" w:eastAsia="Arial" w:hAnsi="Arial" w:cs="Arial"/>
          <w:b/>
          <w:bCs/>
          <w:color w:val="333333"/>
          <w:sz w:val="24"/>
          <w:szCs w:val="24"/>
        </w:rPr>
      </w:pPr>
      <w:r w:rsidRPr="04B7BA1A">
        <w:rPr>
          <w:rFonts w:ascii="Arial" w:eastAsia="Arial" w:hAnsi="Arial" w:cs="Arial"/>
          <w:color w:val="333333"/>
          <w:sz w:val="24"/>
          <w:szCs w:val="24"/>
        </w:rPr>
        <w:t xml:space="preserve"> “C</w:t>
      </w:r>
      <w:r w:rsidRPr="04B7BA1A">
        <w:rPr>
          <w:rFonts w:ascii="Arial" w:eastAsia="Arial" w:hAnsi="Arial" w:cs="Arial"/>
          <w:b/>
          <w:bCs/>
          <w:color w:val="333333"/>
          <w:sz w:val="24"/>
          <w:szCs w:val="24"/>
        </w:rPr>
        <w:t>uando ya estaban cerca de la meta, la liebre se sentó a esperar, pero se quedó dormida; así que la tortuga llegó, pasó frente a ella, y llegó primero a la meta, ganando la carrera”.</w:t>
      </w:r>
    </w:p>
    <w:p w14:paraId="7B9C92CE" w14:textId="6C22B5E4" w:rsidR="00FB48D0" w:rsidRDefault="00FB48D0" w:rsidP="04B7BA1A">
      <w:pPr>
        <w:rPr>
          <w:rFonts w:ascii="Arial" w:eastAsia="Arial" w:hAnsi="Arial" w:cs="Arial"/>
          <w:b/>
          <w:bCs/>
          <w:color w:val="333333"/>
          <w:sz w:val="24"/>
          <w:szCs w:val="24"/>
        </w:rPr>
      </w:pPr>
    </w:p>
    <w:p w14:paraId="71315CB9" w14:textId="48146022" w:rsidR="53374A12" w:rsidRDefault="53374A12" w:rsidP="53374A12">
      <w:pPr>
        <w:rPr>
          <w:rFonts w:ascii="Arial" w:eastAsia="Arial" w:hAnsi="Arial" w:cs="Arial"/>
          <w:color w:val="333333"/>
          <w:sz w:val="28"/>
          <w:szCs w:val="28"/>
        </w:rPr>
      </w:pPr>
      <w:r w:rsidRPr="53374A12">
        <w:rPr>
          <w:rFonts w:ascii="Arial" w:eastAsia="Arial" w:hAnsi="Arial" w:cs="Arial"/>
          <w:color w:val="333333"/>
          <w:sz w:val="28"/>
          <w:szCs w:val="28"/>
        </w:rPr>
        <w:t xml:space="preserve">Consejo a tener en cuenta: en textos cortos, como los que trabajaremos en estas primeras clases, la idea principal va a ser UNA sola. Además, </w:t>
      </w:r>
      <w:proofErr w:type="spellStart"/>
      <w:r w:rsidRPr="53374A12">
        <w:rPr>
          <w:rFonts w:ascii="Arial" w:eastAsia="Arial" w:hAnsi="Arial" w:cs="Arial"/>
          <w:color w:val="333333"/>
          <w:sz w:val="28"/>
          <w:szCs w:val="28"/>
        </w:rPr>
        <w:t>tené</w:t>
      </w:r>
      <w:proofErr w:type="spellEnd"/>
      <w:r w:rsidRPr="53374A12">
        <w:rPr>
          <w:rFonts w:ascii="Arial" w:eastAsia="Arial" w:hAnsi="Arial" w:cs="Arial"/>
          <w:color w:val="333333"/>
          <w:sz w:val="28"/>
          <w:szCs w:val="28"/>
        </w:rPr>
        <w:t xml:space="preserve"> en cuenta que es la primera “clase virtual” que hacemos, así que no te </w:t>
      </w:r>
      <w:proofErr w:type="spellStart"/>
      <w:r w:rsidRPr="53374A12">
        <w:rPr>
          <w:rFonts w:ascii="Arial" w:eastAsia="Arial" w:hAnsi="Arial" w:cs="Arial"/>
          <w:color w:val="333333"/>
          <w:sz w:val="28"/>
          <w:szCs w:val="28"/>
        </w:rPr>
        <w:t>depciones</w:t>
      </w:r>
      <w:proofErr w:type="spellEnd"/>
      <w:r w:rsidRPr="53374A12">
        <w:rPr>
          <w:rFonts w:ascii="Arial" w:eastAsia="Arial" w:hAnsi="Arial" w:cs="Arial"/>
          <w:color w:val="333333"/>
          <w:sz w:val="28"/>
          <w:szCs w:val="28"/>
        </w:rPr>
        <w:t xml:space="preserve"> si te cuesta o te sale mal, tenemos que practicar</w:t>
      </w:r>
      <w:proofErr w:type="gramStart"/>
      <w:r w:rsidRPr="53374A12">
        <w:rPr>
          <w:rFonts w:ascii="Arial" w:eastAsia="Arial" w:hAnsi="Arial" w:cs="Arial"/>
          <w:color w:val="333333"/>
          <w:sz w:val="28"/>
          <w:szCs w:val="28"/>
        </w:rPr>
        <w:t>!</w:t>
      </w:r>
      <w:proofErr w:type="gramEnd"/>
    </w:p>
    <w:p w14:paraId="5E17B019" w14:textId="246D8AEC" w:rsidR="00FB48D0" w:rsidRDefault="04B7BA1A" w:rsidP="04B7BA1A">
      <w:pPr>
        <w:rPr>
          <w:rFonts w:ascii="Arial" w:eastAsia="Arial" w:hAnsi="Arial" w:cs="Arial"/>
          <w:color w:val="333333"/>
          <w:sz w:val="28"/>
          <w:szCs w:val="28"/>
        </w:rPr>
      </w:pPr>
      <w:r w:rsidRPr="04B7BA1A">
        <w:rPr>
          <w:rFonts w:ascii="Arial" w:eastAsia="Arial" w:hAnsi="Arial" w:cs="Arial"/>
          <w:color w:val="333333"/>
          <w:sz w:val="28"/>
          <w:szCs w:val="28"/>
        </w:rPr>
        <w:t>Como una primera aproximación, te propongo resolver la siguiente actividad:</w:t>
      </w:r>
    </w:p>
    <w:p w14:paraId="3B5B204D" w14:textId="00309B7B" w:rsidR="00FB48D0" w:rsidRDefault="00FB48D0" w:rsidP="04B7BA1A">
      <w:pPr>
        <w:rPr>
          <w:rFonts w:ascii="Arial" w:eastAsia="Arial" w:hAnsi="Arial" w:cs="Arial"/>
          <w:color w:val="333333"/>
        </w:rPr>
      </w:pPr>
    </w:p>
    <w:p w14:paraId="5C1A07E2" w14:textId="231A46C1" w:rsidR="00FB48D0" w:rsidRDefault="002F51F3" w:rsidP="002F51F3">
      <w:pPr>
        <w:spacing w:line="240" w:lineRule="auto"/>
      </w:pPr>
      <w:r>
        <w:rPr>
          <w:noProof/>
          <w:lang w:val="es-AR" w:eastAsia="es-AR"/>
        </w:rPr>
        <w:lastRenderedPageBreak/>
        <w:drawing>
          <wp:inline distT="0" distB="0" distL="0" distR="0" wp14:anchorId="2729B78C" wp14:editId="631F3925">
            <wp:extent cx="6338374" cy="8594406"/>
            <wp:effectExtent l="0" t="0" r="0" b="0"/>
            <wp:docPr id="1759582316" name="Imagen 175958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338374" cy="8594406"/>
                    </a:xfrm>
                    <a:prstGeom prst="rect">
                      <a:avLst/>
                    </a:prstGeom>
                  </pic:spPr>
                </pic:pic>
              </a:graphicData>
            </a:graphic>
          </wp:inline>
        </w:drawing>
      </w:r>
      <w:bookmarkStart w:id="0" w:name="_GoBack"/>
      <w:bookmarkEnd w:id="0"/>
    </w:p>
    <w:sectPr w:rsidR="00FB48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01CAA"/>
    <w:multiLevelType w:val="hybridMultilevel"/>
    <w:tmpl w:val="B59A5CA6"/>
    <w:lvl w:ilvl="0" w:tplc="BC44328C">
      <w:start w:val="1"/>
      <w:numFmt w:val="bullet"/>
      <w:lvlText w:val=""/>
      <w:lvlJc w:val="left"/>
      <w:pPr>
        <w:ind w:left="720" w:hanging="360"/>
      </w:pPr>
      <w:rPr>
        <w:rFonts w:ascii="Symbol" w:hAnsi="Symbol" w:hint="default"/>
      </w:rPr>
    </w:lvl>
    <w:lvl w:ilvl="1" w:tplc="82B02406">
      <w:start w:val="1"/>
      <w:numFmt w:val="bullet"/>
      <w:lvlText w:val="o"/>
      <w:lvlJc w:val="left"/>
      <w:pPr>
        <w:ind w:left="1440" w:hanging="360"/>
      </w:pPr>
      <w:rPr>
        <w:rFonts w:ascii="Courier New" w:hAnsi="Courier New" w:hint="default"/>
      </w:rPr>
    </w:lvl>
    <w:lvl w:ilvl="2" w:tplc="46546436">
      <w:start w:val="1"/>
      <w:numFmt w:val="bullet"/>
      <w:lvlText w:val=""/>
      <w:lvlJc w:val="left"/>
      <w:pPr>
        <w:ind w:left="2160" w:hanging="360"/>
      </w:pPr>
      <w:rPr>
        <w:rFonts w:ascii="Wingdings" w:hAnsi="Wingdings" w:hint="default"/>
      </w:rPr>
    </w:lvl>
    <w:lvl w:ilvl="3" w:tplc="E82A38E8">
      <w:start w:val="1"/>
      <w:numFmt w:val="bullet"/>
      <w:lvlText w:val=""/>
      <w:lvlJc w:val="left"/>
      <w:pPr>
        <w:ind w:left="2880" w:hanging="360"/>
      </w:pPr>
      <w:rPr>
        <w:rFonts w:ascii="Symbol" w:hAnsi="Symbol" w:hint="default"/>
      </w:rPr>
    </w:lvl>
    <w:lvl w:ilvl="4" w:tplc="7CDC9B8A">
      <w:start w:val="1"/>
      <w:numFmt w:val="bullet"/>
      <w:lvlText w:val="o"/>
      <w:lvlJc w:val="left"/>
      <w:pPr>
        <w:ind w:left="3600" w:hanging="360"/>
      </w:pPr>
      <w:rPr>
        <w:rFonts w:ascii="Courier New" w:hAnsi="Courier New" w:hint="default"/>
      </w:rPr>
    </w:lvl>
    <w:lvl w:ilvl="5" w:tplc="679AE9B0">
      <w:start w:val="1"/>
      <w:numFmt w:val="bullet"/>
      <w:lvlText w:val=""/>
      <w:lvlJc w:val="left"/>
      <w:pPr>
        <w:ind w:left="4320" w:hanging="360"/>
      </w:pPr>
      <w:rPr>
        <w:rFonts w:ascii="Wingdings" w:hAnsi="Wingdings" w:hint="default"/>
      </w:rPr>
    </w:lvl>
    <w:lvl w:ilvl="6" w:tplc="A138855C">
      <w:start w:val="1"/>
      <w:numFmt w:val="bullet"/>
      <w:lvlText w:val=""/>
      <w:lvlJc w:val="left"/>
      <w:pPr>
        <w:ind w:left="5040" w:hanging="360"/>
      </w:pPr>
      <w:rPr>
        <w:rFonts w:ascii="Symbol" w:hAnsi="Symbol" w:hint="default"/>
      </w:rPr>
    </w:lvl>
    <w:lvl w:ilvl="7" w:tplc="9190A71A">
      <w:start w:val="1"/>
      <w:numFmt w:val="bullet"/>
      <w:lvlText w:val="o"/>
      <w:lvlJc w:val="left"/>
      <w:pPr>
        <w:ind w:left="5760" w:hanging="360"/>
      </w:pPr>
      <w:rPr>
        <w:rFonts w:ascii="Courier New" w:hAnsi="Courier New" w:hint="default"/>
      </w:rPr>
    </w:lvl>
    <w:lvl w:ilvl="8" w:tplc="006685C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AFD03"/>
    <w:rsid w:val="002F51F3"/>
    <w:rsid w:val="00FB48D0"/>
    <w:rsid w:val="04B7BA1A"/>
    <w:rsid w:val="2089714B"/>
    <w:rsid w:val="53374A12"/>
    <w:rsid w:val="5B713DEA"/>
    <w:rsid w:val="7BFAFD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rsid w:val="002F51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1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rsid w:val="002F51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1598</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Salas</dc:creator>
  <cp:keywords/>
  <dc:description/>
  <cp:lastModifiedBy>Estela</cp:lastModifiedBy>
  <cp:revision>2</cp:revision>
  <dcterms:created xsi:type="dcterms:W3CDTF">2020-03-17T15:48:00Z</dcterms:created>
  <dcterms:modified xsi:type="dcterms:W3CDTF">2020-03-17T17:56:00Z</dcterms:modified>
</cp:coreProperties>
</file>